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B58" w:rsidRPr="00141A8B" w:rsidRDefault="00FE6B58" w:rsidP="00FE6B58">
      <w:pPr>
        <w:spacing w:line="576" w:lineRule="exact"/>
        <w:rPr>
          <w:rFonts w:ascii="黑体" w:eastAsia="黑体" w:hAnsi="黑体"/>
          <w:sz w:val="32"/>
          <w:szCs w:val="32"/>
        </w:rPr>
      </w:pPr>
      <w:r w:rsidRPr="00141A8B">
        <w:rPr>
          <w:rFonts w:ascii="黑体" w:eastAsia="黑体" w:hAnsi="黑体" w:hint="eastAsia"/>
          <w:sz w:val="32"/>
          <w:szCs w:val="32"/>
        </w:rPr>
        <w:t>附件</w:t>
      </w:r>
      <w:r w:rsidR="00141A8B" w:rsidRPr="00141A8B">
        <w:rPr>
          <w:rFonts w:ascii="黑体" w:eastAsia="黑体" w:hAnsi="黑体" w:hint="eastAsia"/>
          <w:sz w:val="32"/>
          <w:szCs w:val="32"/>
        </w:rPr>
        <w:t>1</w:t>
      </w:r>
    </w:p>
    <w:p w:rsidR="00FE6B58" w:rsidRPr="0049639D" w:rsidRDefault="00FE6B58" w:rsidP="00FE6B58">
      <w:pPr>
        <w:snapToGrid w:val="0"/>
        <w:spacing w:line="240" w:lineRule="atLeast"/>
        <w:rPr>
          <w:rFonts w:ascii="仿宋_GB2312" w:eastAsia="仿宋_GB2312" w:hAnsi="仿宋"/>
          <w:sz w:val="24"/>
          <w:szCs w:val="32"/>
        </w:rPr>
      </w:pPr>
    </w:p>
    <w:p w:rsidR="00E449E2" w:rsidRDefault="00FE6B58" w:rsidP="00637F67">
      <w:pPr>
        <w:adjustRightInd w:val="0"/>
        <w:snapToGrid w:val="0"/>
        <w:spacing w:afterLines="50" w:after="156" w:line="600" w:lineRule="exact"/>
        <w:jc w:val="center"/>
        <w:rPr>
          <w:rFonts w:ascii="方正小标宋简体" w:eastAsia="方正小标宋简体"/>
          <w:bCs/>
          <w:spacing w:val="-2"/>
          <w:sz w:val="40"/>
        </w:rPr>
      </w:pPr>
      <w:r w:rsidRPr="00FE6B58">
        <w:rPr>
          <w:rFonts w:ascii="方正小标宋简体" w:eastAsia="方正小标宋简体" w:hint="eastAsia"/>
          <w:bCs/>
          <w:spacing w:val="-2"/>
          <w:sz w:val="40"/>
        </w:rPr>
        <w:t>中国石油大学（华东）思想政治教育研究课题2022年度立项课题名单</w:t>
      </w:r>
    </w:p>
    <w:p w:rsidR="00141A8B" w:rsidRPr="00141A8B" w:rsidRDefault="00141A8B" w:rsidP="00637F67">
      <w:pPr>
        <w:adjustRightInd w:val="0"/>
        <w:snapToGrid w:val="0"/>
        <w:spacing w:afterLines="50" w:after="156" w:line="600" w:lineRule="exact"/>
        <w:jc w:val="center"/>
        <w:rPr>
          <w:rFonts w:asciiTheme="minorEastAsia" w:eastAsiaTheme="minorEastAsia" w:hAnsiTheme="minorEastAsia" w:hint="eastAsia"/>
          <w:b/>
          <w:bCs/>
          <w:spacing w:val="-2"/>
          <w:sz w:val="32"/>
        </w:rPr>
      </w:pPr>
      <w:r w:rsidRPr="00141A8B">
        <w:rPr>
          <w:rFonts w:asciiTheme="minorEastAsia" w:eastAsiaTheme="minorEastAsia" w:hAnsiTheme="minorEastAsia" w:hint="eastAsia"/>
          <w:b/>
          <w:bCs/>
          <w:spacing w:val="-2"/>
          <w:sz w:val="32"/>
        </w:rPr>
        <w:t>重点</w:t>
      </w:r>
      <w:r w:rsidR="0083354B">
        <w:rPr>
          <w:rFonts w:asciiTheme="minorEastAsia" w:eastAsiaTheme="minorEastAsia" w:hAnsiTheme="minorEastAsia" w:hint="eastAsia"/>
          <w:b/>
          <w:bCs/>
          <w:spacing w:val="-2"/>
          <w:sz w:val="32"/>
        </w:rPr>
        <w:t>课题</w:t>
      </w:r>
      <w:r w:rsidRPr="00141A8B">
        <w:rPr>
          <w:rFonts w:asciiTheme="minorEastAsia" w:eastAsiaTheme="minorEastAsia" w:hAnsiTheme="minorEastAsia" w:hint="eastAsia"/>
          <w:b/>
          <w:bCs/>
          <w:spacing w:val="-2"/>
          <w:sz w:val="32"/>
        </w:rPr>
        <w:t>、一般</w:t>
      </w:r>
      <w:r w:rsidR="0083354B">
        <w:rPr>
          <w:rFonts w:asciiTheme="minorEastAsia" w:eastAsiaTheme="minorEastAsia" w:hAnsiTheme="minorEastAsia" w:hint="eastAsia"/>
          <w:b/>
          <w:bCs/>
          <w:spacing w:val="-2"/>
          <w:sz w:val="32"/>
        </w:rPr>
        <w:t>课题</w:t>
      </w:r>
      <w:r w:rsidRPr="00141A8B">
        <w:rPr>
          <w:rFonts w:asciiTheme="minorEastAsia" w:eastAsiaTheme="minorEastAsia" w:hAnsiTheme="minorEastAsia" w:hint="eastAsia"/>
          <w:b/>
          <w:bCs/>
          <w:spacing w:val="-2"/>
          <w:sz w:val="32"/>
        </w:rPr>
        <w:t>、“三全育人”专项名单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1413"/>
        <w:gridCol w:w="1134"/>
        <w:gridCol w:w="4613"/>
        <w:gridCol w:w="1482"/>
      </w:tblGrid>
      <w:tr w:rsidR="00FE6B58" w:rsidRPr="00FE6B58" w:rsidTr="00FE6B58">
        <w:trPr>
          <w:trHeight w:val="4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课题编号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83354B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课题</w:t>
            </w:r>
            <w:r w:rsidR="00FE6B58" w:rsidRPr="00FE6B5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83354B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课题</w:t>
            </w:r>
            <w:r w:rsidR="00FE6B58" w:rsidRPr="00FE6B5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</w:tr>
      <w:tr w:rsidR="00FE6B58" w:rsidRPr="00FE6B58" w:rsidTr="00FE6B58">
        <w:trPr>
          <w:trHeight w:val="71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6B5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22SZZ01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  <w:r w:rsidR="00637F6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展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时代新人培育的实践与探索—以石油工程学院为例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重点</w:t>
            </w:r>
          </w:p>
        </w:tc>
      </w:tr>
      <w:tr w:rsidR="00FE6B58" w:rsidRPr="00FE6B58" w:rsidTr="00FE6B58">
        <w:trPr>
          <w:trHeight w:val="80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6B5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22SZZ02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朱惠平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高质量发展背景下机关党建与业务工作融合发展的探索与实践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重点</w:t>
            </w:r>
          </w:p>
        </w:tc>
      </w:tr>
      <w:tr w:rsidR="00FE6B58" w:rsidRPr="00FE6B58" w:rsidTr="00FE6B58">
        <w:trPr>
          <w:trHeight w:val="68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6B5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22SZY01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郑珊珊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“三全育人”格局下“大地经纬”育人平台的构建与实践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FE6B58" w:rsidRPr="00FE6B58" w:rsidTr="00FE6B58">
        <w:trPr>
          <w:trHeight w:val="7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6B5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22SZY02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孙晓瑜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基于图书馆沉浸</w:t>
            </w:r>
            <w:proofErr w:type="gramStart"/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式资源</w:t>
            </w:r>
            <w:proofErr w:type="gramEnd"/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服务的大学生隐性意识形态教育模式研究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FE6B58" w:rsidRPr="00FE6B58" w:rsidTr="00FE6B58">
        <w:trPr>
          <w:trHeight w:val="75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6B5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22SZY03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王大勇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高校媒体融合发展机制创新与育人实效探索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FE6B58" w:rsidRPr="00FE6B58" w:rsidTr="00FE6B58">
        <w:trPr>
          <w:trHeight w:val="7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6B5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22SZY04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王文华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拔尖创新人才培养“三全育人”路径探索——基于荟萃学院培养模式改革实践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FE6B58" w:rsidRPr="00FE6B58" w:rsidTr="00FE6B58">
        <w:trPr>
          <w:trHeight w:val="62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6B5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22SZY05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郭</w:t>
            </w:r>
            <w:proofErr w:type="gramEnd"/>
            <w:r w:rsidR="00637F6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新时代“校-企-地”三维育人体系构建研究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FE6B58" w:rsidRPr="00FE6B58" w:rsidTr="00FE6B58">
        <w:trPr>
          <w:trHeight w:val="64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6B5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22SZY06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马国刚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基于“五大工程”的继续</w:t>
            </w:r>
            <w:proofErr w:type="gramStart"/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教育思政育人</w:t>
            </w:r>
            <w:proofErr w:type="gramEnd"/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格局的构建与探索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FE6B58" w:rsidRPr="00FE6B58" w:rsidTr="00FE6B58">
        <w:trPr>
          <w:trHeight w:val="64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6B5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22SZY07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温胜利</w:t>
            </w:r>
            <w:proofErr w:type="gramEnd"/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“双一流”背景下高校校内巡察监督常态化</w:t>
            </w:r>
            <w:proofErr w:type="gramStart"/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长效化</w:t>
            </w:r>
            <w:proofErr w:type="gramEnd"/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的实践探索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FE6B58" w:rsidRPr="00FE6B58" w:rsidTr="00FE6B58">
        <w:trPr>
          <w:trHeight w:val="67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6B5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22SZY08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柴永明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新时代高校基层支部党建“双创”实践研究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FE6B58" w:rsidRPr="00FE6B58" w:rsidTr="00FE6B58">
        <w:trPr>
          <w:trHeight w:val="73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6B5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22SZY09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  <w:r w:rsidR="00637F6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蕾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基层组织议事决策规范提升研究——以地球科学与技术学院为例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FE6B58" w:rsidRPr="00FE6B58" w:rsidTr="00FE6B58">
        <w:trPr>
          <w:trHeight w:val="62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6B5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22SZY10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万启存</w:t>
            </w:r>
            <w:proofErr w:type="gramEnd"/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高校新校区大学文化建设的探索与实践——以我校</w:t>
            </w:r>
            <w:proofErr w:type="gramStart"/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古镇口</w:t>
            </w:r>
            <w:proofErr w:type="gramEnd"/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校区为例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FE6B58" w:rsidRPr="00FE6B58" w:rsidTr="00FE6B58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6B5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22SZY11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杨</w:t>
            </w:r>
            <w:r w:rsidR="00637F6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超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跨界融合背景下高校文</w:t>
            </w:r>
            <w:proofErr w:type="gramStart"/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创产品</w:t>
            </w:r>
            <w:proofErr w:type="gramEnd"/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创新设计及育人功能研究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FE6B58" w:rsidRPr="00FE6B58" w:rsidTr="00FE6B58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6B5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22SZY12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  <w:r w:rsidR="00637F6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帆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我校体育教师课程</w:t>
            </w:r>
            <w:proofErr w:type="gramStart"/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思政教学</w:t>
            </w:r>
            <w:proofErr w:type="gramEnd"/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问题聚焦与解决策略研究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FE6B58" w:rsidRPr="00FE6B58" w:rsidTr="00FE6B58">
        <w:trPr>
          <w:trHeight w:val="62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6B5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22SZY13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许伟</w:t>
            </w:r>
            <w:proofErr w:type="gramStart"/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伟</w:t>
            </w:r>
            <w:proofErr w:type="gramEnd"/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以教学内容为基础的工程热力学课堂</w:t>
            </w:r>
            <w:proofErr w:type="gramStart"/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思政教学</w:t>
            </w:r>
            <w:proofErr w:type="gramEnd"/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改革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FE6B58" w:rsidRPr="00FE6B58" w:rsidTr="00FE6B58">
        <w:trPr>
          <w:trHeight w:val="6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6B5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22SZSQ01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</w:t>
            </w:r>
            <w:r w:rsidR="00637F6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珣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“三全育人”视域下</w:t>
            </w:r>
            <w:proofErr w:type="gramStart"/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传承发扬</w:t>
            </w:r>
            <w:proofErr w:type="gramEnd"/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石油精神、培养能源行业卓越本科生的精准路径探索与实践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“三全育人”专项</w:t>
            </w:r>
          </w:p>
        </w:tc>
      </w:tr>
      <w:tr w:rsidR="00FE6B58" w:rsidRPr="00FE6B58" w:rsidTr="00FE6B58">
        <w:trPr>
          <w:trHeight w:val="6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6B5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22SZSQ02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付殿岭</w:t>
            </w:r>
            <w:proofErr w:type="gramEnd"/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课程思政在</w:t>
            </w:r>
            <w:proofErr w:type="gramEnd"/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通识教育课程中的探索与实践——以《多彩的涂料世界》为例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“三全育人”专项</w:t>
            </w:r>
          </w:p>
        </w:tc>
      </w:tr>
      <w:tr w:rsidR="00FE6B58" w:rsidRPr="00FE6B58" w:rsidTr="00FE6B58">
        <w:trPr>
          <w:trHeight w:val="57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6B5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22SZSQ03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靳国栋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“红色校史+”沉浸式育人体系实践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“三全育人”专项</w:t>
            </w:r>
          </w:p>
        </w:tc>
      </w:tr>
      <w:tr w:rsidR="00FE6B58" w:rsidRPr="00FE6B58" w:rsidTr="00FE6B58">
        <w:trPr>
          <w:trHeight w:val="7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6B5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22SZSQ04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姜永昶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实践育人视角下大学生志愿服务的路径探索与优化——以春晖志愿服务队为例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“三全育人”专项</w:t>
            </w:r>
          </w:p>
        </w:tc>
      </w:tr>
      <w:tr w:rsidR="00FE6B58" w:rsidRPr="00FE6B58" w:rsidTr="00FE6B58">
        <w:trPr>
          <w:trHeight w:val="60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6B5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22SZSQ05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孙金凤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“三全育人”格局下信管专业“实践思政”探索与实施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58" w:rsidRPr="00FE6B58" w:rsidRDefault="00FE6B58" w:rsidP="00FE6B5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“三全育人”专项</w:t>
            </w:r>
          </w:p>
        </w:tc>
      </w:tr>
    </w:tbl>
    <w:p w:rsidR="00141A8B" w:rsidRPr="00141A8B" w:rsidRDefault="00141A8B" w:rsidP="00141A8B">
      <w:pPr>
        <w:adjustRightInd w:val="0"/>
        <w:snapToGrid w:val="0"/>
        <w:spacing w:afterLines="50" w:after="156" w:line="600" w:lineRule="exact"/>
        <w:jc w:val="center"/>
        <w:rPr>
          <w:rFonts w:asciiTheme="minorEastAsia" w:eastAsiaTheme="minorEastAsia" w:hAnsiTheme="minorEastAsia" w:hint="eastAsia"/>
          <w:b/>
          <w:bCs/>
          <w:spacing w:val="-2"/>
          <w:sz w:val="32"/>
        </w:rPr>
      </w:pPr>
      <w:r w:rsidRPr="00141A8B">
        <w:rPr>
          <w:rFonts w:asciiTheme="minorEastAsia" w:eastAsiaTheme="minorEastAsia" w:hAnsiTheme="minorEastAsia" w:hint="eastAsia"/>
          <w:b/>
          <w:bCs/>
          <w:spacing w:val="-2"/>
          <w:sz w:val="32"/>
        </w:rPr>
        <w:t>大学生发展研究中心</w:t>
      </w:r>
      <w:proofErr w:type="gramStart"/>
      <w:r w:rsidRPr="00141A8B">
        <w:rPr>
          <w:rFonts w:asciiTheme="minorEastAsia" w:eastAsiaTheme="minorEastAsia" w:hAnsiTheme="minorEastAsia" w:hint="eastAsia"/>
          <w:b/>
          <w:bCs/>
          <w:spacing w:val="-2"/>
          <w:sz w:val="32"/>
        </w:rPr>
        <w:t>学工</w:t>
      </w:r>
      <w:r w:rsidRPr="00141A8B">
        <w:rPr>
          <w:rFonts w:asciiTheme="minorEastAsia" w:eastAsiaTheme="minorEastAsia" w:hAnsiTheme="minorEastAsia" w:hint="eastAsia"/>
          <w:b/>
          <w:bCs/>
          <w:spacing w:val="-2"/>
          <w:sz w:val="32"/>
        </w:rPr>
        <w:t>专项</w:t>
      </w:r>
      <w:proofErr w:type="gramEnd"/>
      <w:r w:rsidRPr="00141A8B">
        <w:rPr>
          <w:rFonts w:asciiTheme="minorEastAsia" w:eastAsiaTheme="minorEastAsia" w:hAnsiTheme="minorEastAsia" w:hint="eastAsia"/>
          <w:b/>
          <w:bCs/>
          <w:spacing w:val="-2"/>
          <w:sz w:val="32"/>
        </w:rPr>
        <w:t>名单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1413"/>
        <w:gridCol w:w="1134"/>
        <w:gridCol w:w="4613"/>
        <w:gridCol w:w="1482"/>
      </w:tblGrid>
      <w:tr w:rsidR="0083354B" w:rsidRPr="00FE6B58" w:rsidTr="008F0591">
        <w:trPr>
          <w:trHeight w:val="4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54B" w:rsidRPr="00FE6B58" w:rsidRDefault="0083354B" w:rsidP="0083354B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E6B5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课题编号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54B" w:rsidRPr="00FE6B58" w:rsidRDefault="0083354B" w:rsidP="0083354B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54B" w:rsidRPr="00FE6B58" w:rsidRDefault="0083354B" w:rsidP="0083354B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课题</w:t>
            </w:r>
            <w:r w:rsidRPr="00FE6B5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54B" w:rsidRPr="00FE6B58" w:rsidRDefault="0083354B" w:rsidP="0083354B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课题</w:t>
            </w:r>
            <w:r w:rsidRPr="00FE6B5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</w:tr>
      <w:tr w:rsidR="00141A8B" w:rsidRPr="00FE6B58" w:rsidTr="00141A8B">
        <w:trPr>
          <w:trHeight w:val="71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B" w:rsidRPr="0083354B" w:rsidRDefault="00141A8B" w:rsidP="00141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SZXG2201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B" w:rsidRPr="0083354B" w:rsidRDefault="00141A8B" w:rsidP="00141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岳金霞</w:t>
            </w:r>
            <w:proofErr w:type="gramEnd"/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8B" w:rsidRPr="0083354B" w:rsidRDefault="00141A8B" w:rsidP="008335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思政课</w:t>
            </w:r>
            <w:proofErr w:type="gramEnd"/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与大学生日常思想政治教育的融合机制研究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B" w:rsidRPr="0083354B" w:rsidRDefault="00141A8B" w:rsidP="00141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重点</w:t>
            </w:r>
          </w:p>
        </w:tc>
      </w:tr>
      <w:tr w:rsidR="00141A8B" w:rsidRPr="00FE6B58" w:rsidTr="00141A8B">
        <w:trPr>
          <w:trHeight w:val="8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SZXG2202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陈银吨</w:t>
            </w:r>
            <w:proofErr w:type="gramEnd"/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8B" w:rsidRPr="0083354B" w:rsidRDefault="00141A8B" w:rsidP="0083354B">
            <w:pPr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书院制一站式育人社区教育管理模式探索与实践</w:t>
            </w:r>
            <w:bookmarkStart w:id="0" w:name="_GoBack"/>
            <w:bookmarkEnd w:id="0"/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——以石油工程学院为例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重点</w:t>
            </w:r>
          </w:p>
        </w:tc>
      </w:tr>
      <w:tr w:rsidR="00141A8B" w:rsidRPr="00FE6B58" w:rsidTr="00141A8B">
        <w:trPr>
          <w:trHeight w:val="8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SZXG2203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段诗云</w:t>
            </w:r>
            <w:proofErr w:type="gramEnd"/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8B" w:rsidRPr="0083354B" w:rsidRDefault="00141A8B" w:rsidP="0083354B">
            <w:pPr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后疫情时代高校学生精准化管理路径探析 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重点</w:t>
            </w:r>
          </w:p>
        </w:tc>
      </w:tr>
      <w:tr w:rsidR="00141A8B" w:rsidRPr="00FE6B58" w:rsidTr="00141A8B">
        <w:trPr>
          <w:trHeight w:val="8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SZXG2204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杨武成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8B" w:rsidRPr="0083354B" w:rsidRDefault="00141A8B" w:rsidP="0083354B">
            <w:pPr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网络强国战略背景下大学生网络素养内容、载体及培育机制研究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重点</w:t>
            </w:r>
          </w:p>
        </w:tc>
      </w:tr>
      <w:tr w:rsidR="00141A8B" w:rsidRPr="00FE6B58" w:rsidTr="00141A8B">
        <w:trPr>
          <w:trHeight w:val="8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SZXG2205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陈文军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8B" w:rsidRPr="0083354B" w:rsidRDefault="00141A8B" w:rsidP="0083354B">
            <w:pPr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“三全育人”视角下，高校毕业生“慢就业”现象的破解路径研究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重点</w:t>
            </w:r>
          </w:p>
        </w:tc>
      </w:tr>
      <w:tr w:rsidR="00141A8B" w:rsidRPr="00FE6B58" w:rsidTr="00141A8B">
        <w:trPr>
          <w:trHeight w:val="8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SZXG2206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毛剑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8B" w:rsidRPr="0083354B" w:rsidRDefault="00141A8B" w:rsidP="0083354B">
            <w:pPr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中华优秀传统文化蕴涵大学生理想信念教育价值研究  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141A8B" w:rsidRPr="00FE6B58" w:rsidTr="00141A8B">
        <w:trPr>
          <w:trHeight w:val="8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SZXG2207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梅琳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8B" w:rsidRPr="0083354B" w:rsidRDefault="00141A8B" w:rsidP="0083354B">
            <w:pPr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大学长制：朋辈教育理论在高校新生入学教育中的应用与研究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141A8B" w:rsidRPr="00FE6B58" w:rsidTr="00141A8B">
        <w:trPr>
          <w:trHeight w:val="8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SZXG2208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郑</w:t>
            </w:r>
            <w:proofErr w:type="gramStart"/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8B" w:rsidRPr="0083354B" w:rsidRDefault="00141A8B" w:rsidP="0083354B">
            <w:pPr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大学生网络社群及社交圈层化的特点与引导策略研究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141A8B" w:rsidRPr="00FE6B58" w:rsidTr="00141A8B">
        <w:trPr>
          <w:trHeight w:val="8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SZXG2209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郭孟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8B" w:rsidRPr="0083354B" w:rsidRDefault="00141A8B" w:rsidP="0083354B">
            <w:pPr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“大思政”视域下高校研究生三全育人实践模式研究——以中国石油大学（华东）为例  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141A8B" w:rsidRPr="00FE6B58" w:rsidTr="00141A8B">
        <w:trPr>
          <w:trHeight w:val="8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SZXG2210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杨建敏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8B" w:rsidRPr="0083354B" w:rsidRDefault="00141A8B" w:rsidP="0083354B">
            <w:pPr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研究生样板党支部建设的探索与实践 ——以地球科学与技术学院为例 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141A8B" w:rsidRPr="00FE6B58" w:rsidTr="00141A8B">
        <w:trPr>
          <w:trHeight w:val="8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SZXG2211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赵延升</w:t>
            </w:r>
            <w:proofErr w:type="gramEnd"/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8B" w:rsidRPr="0083354B" w:rsidRDefault="00141A8B" w:rsidP="0083354B">
            <w:pPr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创新创业型大学生群体画像分析及</w:t>
            </w:r>
            <w:proofErr w:type="gramStart"/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精准思政引领</w:t>
            </w:r>
            <w:proofErr w:type="gramEnd"/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策略研究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141A8B" w:rsidRPr="00FE6B58" w:rsidTr="00141A8B">
        <w:trPr>
          <w:trHeight w:val="8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SZXG2212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刘笑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8B" w:rsidRPr="0083354B" w:rsidRDefault="00141A8B" w:rsidP="0083354B">
            <w:pPr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“思政+生涯”视域下个性化就业指导体系研究与实践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141A8B" w:rsidRPr="00FE6B58" w:rsidTr="00141A8B">
        <w:trPr>
          <w:trHeight w:val="8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SZXG2213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褚奇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8B" w:rsidRPr="0083354B" w:rsidRDefault="00141A8B" w:rsidP="0083354B">
            <w:pPr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基于创新创业大赛获奖团队及项目后续发展追踪研究 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141A8B" w:rsidRPr="00FE6B58" w:rsidTr="00141A8B">
        <w:trPr>
          <w:trHeight w:val="8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SZXG2214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李峰弼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8B" w:rsidRPr="0083354B" w:rsidRDefault="00141A8B" w:rsidP="0083354B">
            <w:pPr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大数据背景下大学生学习过程评价机制的构建与实践研究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141A8B" w:rsidRPr="00FE6B58" w:rsidTr="00141A8B">
        <w:trPr>
          <w:trHeight w:val="8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SZXG2215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姜庆林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8B" w:rsidRPr="0083354B" w:rsidRDefault="00141A8B" w:rsidP="0083354B">
            <w:pPr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体教融合视野下学生体育社团的育人价值与实践路径研究 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141A8B" w:rsidRPr="00FE6B58" w:rsidTr="00141A8B">
        <w:trPr>
          <w:trHeight w:val="8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SZXG2216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徐光辉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8B" w:rsidRPr="0083354B" w:rsidRDefault="00141A8B" w:rsidP="0083354B">
            <w:pPr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“一站式”学生社区党建工作的探索与研究  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141A8B" w:rsidRPr="00FE6B58" w:rsidTr="00141A8B">
        <w:trPr>
          <w:trHeight w:val="8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SZXG2217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李根田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8B" w:rsidRPr="0083354B" w:rsidRDefault="00141A8B" w:rsidP="0083354B">
            <w:pPr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基于大数据的学生异常行为精准识别与状态监测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141A8B" w:rsidRPr="00FE6B58" w:rsidTr="00141A8B">
        <w:trPr>
          <w:trHeight w:val="8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SZXG2218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刘杰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8B" w:rsidRPr="0083354B" w:rsidRDefault="00141A8B" w:rsidP="0083354B">
            <w:pPr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协同创新阶段基于知情意行新视角的高校网络育人研究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141A8B" w:rsidRPr="00FE6B58" w:rsidTr="00141A8B">
        <w:trPr>
          <w:trHeight w:val="8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SZXG2219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王芳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8B" w:rsidRPr="0083354B" w:rsidRDefault="00141A8B" w:rsidP="0083354B">
            <w:pPr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大数据时代下提升辅导员发现学生心理问题能力的方法研究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  <w:tr w:rsidR="00141A8B" w:rsidRPr="00FE6B58" w:rsidTr="00141A8B">
        <w:trPr>
          <w:trHeight w:val="8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SZXG2220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刘威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8B" w:rsidRPr="0083354B" w:rsidRDefault="00141A8B" w:rsidP="0083354B">
            <w:pPr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“慢就业”背景下依托大数据技术开展精准职业规划的实施路径探究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8B" w:rsidRPr="0083354B" w:rsidRDefault="00141A8B" w:rsidP="00141A8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335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</w:tr>
    </w:tbl>
    <w:p w:rsidR="00C22E99" w:rsidRPr="00141A8B" w:rsidRDefault="00C22E99" w:rsidP="00C22E99">
      <w:pPr>
        <w:jc w:val="center"/>
        <w:rPr>
          <w:b/>
          <w:bCs/>
          <w:spacing w:val="-20"/>
          <w:sz w:val="44"/>
          <w:szCs w:val="44"/>
        </w:rPr>
      </w:pPr>
    </w:p>
    <w:sectPr w:rsidR="00C22E99" w:rsidRPr="00141A8B" w:rsidSect="00935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5C2" w:rsidRDefault="004015C2" w:rsidP="004F0493">
      <w:r>
        <w:separator/>
      </w:r>
    </w:p>
  </w:endnote>
  <w:endnote w:type="continuationSeparator" w:id="0">
    <w:p w:rsidR="004015C2" w:rsidRDefault="004015C2" w:rsidP="004F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5C2" w:rsidRDefault="004015C2" w:rsidP="004F0493">
      <w:r>
        <w:separator/>
      </w:r>
    </w:p>
  </w:footnote>
  <w:footnote w:type="continuationSeparator" w:id="0">
    <w:p w:rsidR="004015C2" w:rsidRDefault="004015C2" w:rsidP="004F0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FAF"/>
    <w:rsid w:val="000D444F"/>
    <w:rsid w:val="00141A8B"/>
    <w:rsid w:val="001751F5"/>
    <w:rsid w:val="001867A0"/>
    <w:rsid w:val="001E7FDD"/>
    <w:rsid w:val="002E3DDF"/>
    <w:rsid w:val="003541E1"/>
    <w:rsid w:val="00361AA4"/>
    <w:rsid w:val="003C0BB3"/>
    <w:rsid w:val="003F6E3C"/>
    <w:rsid w:val="004015C2"/>
    <w:rsid w:val="004749ED"/>
    <w:rsid w:val="004F0493"/>
    <w:rsid w:val="004F5D24"/>
    <w:rsid w:val="005B085A"/>
    <w:rsid w:val="005B5039"/>
    <w:rsid w:val="005E6665"/>
    <w:rsid w:val="00627148"/>
    <w:rsid w:val="00637F67"/>
    <w:rsid w:val="00673077"/>
    <w:rsid w:val="006764DD"/>
    <w:rsid w:val="00684BEF"/>
    <w:rsid w:val="00690079"/>
    <w:rsid w:val="007A64E8"/>
    <w:rsid w:val="0080662B"/>
    <w:rsid w:val="00806E63"/>
    <w:rsid w:val="0083354B"/>
    <w:rsid w:val="00986491"/>
    <w:rsid w:val="009D0F97"/>
    <w:rsid w:val="009D0FAF"/>
    <w:rsid w:val="009E404D"/>
    <w:rsid w:val="00A214FD"/>
    <w:rsid w:val="00AD0704"/>
    <w:rsid w:val="00BB1D51"/>
    <w:rsid w:val="00C22E99"/>
    <w:rsid w:val="00E449E2"/>
    <w:rsid w:val="00EA33D1"/>
    <w:rsid w:val="00EE0DD1"/>
    <w:rsid w:val="00F74AC5"/>
    <w:rsid w:val="00FA74D4"/>
    <w:rsid w:val="00FE6B58"/>
    <w:rsid w:val="00F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71858"/>
  <w15:docId w15:val="{5D34B04B-A6DF-4641-92EC-ABBD007E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F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049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0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0493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E7FD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E7FDD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67A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867A0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684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1610</Characters>
  <Application>Microsoft Office Word</Application>
  <DocSecurity>0</DocSecurity>
  <Lines>13</Lines>
  <Paragraphs>3</Paragraphs>
  <ScaleCrop>false</ScaleCrop>
  <Company>Microsoft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刘宇培</dc:creator>
  <cp:keywords/>
  <dc:description/>
  <cp:lastModifiedBy>Administrator</cp:lastModifiedBy>
  <cp:revision>2</cp:revision>
  <cp:lastPrinted>2021-01-07T06:19:00Z</cp:lastPrinted>
  <dcterms:created xsi:type="dcterms:W3CDTF">2023-04-17T02:12:00Z</dcterms:created>
  <dcterms:modified xsi:type="dcterms:W3CDTF">2023-04-17T02:12:00Z</dcterms:modified>
</cp:coreProperties>
</file>